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drawing>
          <wp:inline distT="0" distB="0" distL="0" distR="0">
            <wp:extent cx="3048000" cy="704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C8F" w:val="clear"/>
            <w:tcMar>
              <w:top w:type="dxa" w:w="440"/>
              <w:left w:type="dxa" w:w="400"/>
              <w:bottom w:type="dxa" w:w="440"/>
              <w:right w:type="dxa" w:w="4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TRAINING NEEDS ANALYSIS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5A623"/>
                <w:sz w:val="44"/>
                <w:szCs w:val="44"/>
              </w:rPr>
              <w:t xml:space="preserve">TEMPLATE</w:t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80" w:before="80"/>
        <w:jc w:val="center"/>
      </w:pPr>
      <w:r>
        <w:rPr>
          <w:rFonts w:ascii="Calibri" w:cs="Calibri" w:eastAsia="Calibri" w:hAnsi="Calibri"/>
          <w:i/>
          <w:iCs/>
          <w:color w:val="666666"/>
          <w:sz w:val="21"/>
          <w:szCs w:val="21"/>
        </w:rPr>
        <w:t xml:space="preserve">A Comprehensive Framework for Identifying, Prioritising &amp; Closing Skill Gaps</w:t>
      </w:r>
    </w:p>
    <w:p>
      <w:pPr>
        <w:spacing w:after="0" w:before="2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46"/>
      </w:tblGrid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Organisation Name: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Enter full organisation name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Department / Team: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Customer Support, Sales, All Departments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Analysis Lead (L&amp;D):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Name and job title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Date of Analysis: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DD / MM / YYYY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Analysis Period: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Q1 2025 – Q4 2025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Document Version: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v1.0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Confidentiality: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☐ Internal Use Only   ☐ Confidential   ☐ Public</w:t>
            </w:r>
          </w:p>
        </w:tc>
      </w:tr>
    </w:tbl>
    <w:p>
      <w:pPr>
        <w:spacing w:after="0" w:before="30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C8F" w:val="clear"/>
            <w:tcMar>
              <w:top w:type="dxa" w:w="260"/>
              <w:left w:type="dxa" w:w="400"/>
              <w:bottom w:type="dxa" w:w="260"/>
              <w:right w:type="dxa" w:w="4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Powered by LMSPedia.org</w:t>
            </w:r>
          </w:p>
          <w:p>
            <w:pPr>
              <w:spacing w:before="60"/>
              <w:jc w:val="center"/>
            </w:pPr>
            <w:r>
              <w:rPr>
                <w:rFonts w:ascii="Calibri" w:cs="Calibri" w:eastAsia="Calibri" w:hAnsi="Calibri"/>
                <w:color w:val="F5A623"/>
                <w:sz w:val="19"/>
                <w:szCs w:val="19"/>
              </w:rPr>
              <w:t xml:space="preserve">Your Complete Learning Management Resource Hub  |  www.lmspedia.org</w:t>
            </w:r>
          </w:p>
        </w:tc>
      </w:tr>
    </w:tbl>
    <w:p>
      <w:r>
        <w:rPr>
          <w:rFonts w:ascii="Calibri" w:cs="Calibri" w:eastAsia="Calibri" w:hAnsi="Calibri"/>
        </w:rPr>
        <w:t xml:space="preserve"/>
      </w:r>
    </w:p>
    <w:p>
      <w:pPr>
        <w:sectPr>
          <w:type w:val="nextPage"/>
          <w:pgSz w:w="11906" w:h="16838" w:orient="portrait"/>
          <w:pgMar w:top="720" w:right="1080" w:bottom="720" w:left="1080" w:header="708" w:footer="708" w:gutter="0"/>
          <w:pgNumType/>
          <w:docGrid w:linePitch="360"/>
        </w:sectPr>
      </w:pP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📋  HOW TO USE THIS TEMPLATE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1A3C8F" w:sz="12"/>
              <w:left w:val="single" w:color="E2E6EA" w:sz="4"/>
              <w:bottom w:val="single" w:color="E2E6EA" w:sz="4"/>
              <w:right w:val="single" w:color="E2E6EA" w:sz="4"/>
            </w:tcBorders>
            <w:shd w:fill="EEF3FF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20"/>
                <w:szCs w:val="20"/>
              </w:rPr>
              <w:t xml:space="preserve">About This Template</w:t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This Training Needs Analysis (TNA) template helps L&amp;D professionals, HR managers, and organisational</w:t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leaders systematically identify, prioritise, and address skill and knowledge gaps across their teams.</w:t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/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Work through each section in order. Sections marked ★ are essential. Grey italic text is guidance —</w:t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replace it with your own content before sharing externally. The template follows the 5-phase TNA</w:t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lifecycle: Organisational Context → Gap Analysis → Data Collection → Recommendations → Measure &amp; Improve.</w:t>
            </w:r>
          </w:p>
        </w:tc>
      </w:tr>
    </w:tbl>
    <w:p>
      <w:pPr>
        <w:spacing w:after="0" w:before="12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60"/>
        <w:gridCol w:w="1960"/>
        <w:gridCol w:w="1960"/>
        <w:gridCol w:w="1960"/>
        <w:gridCol w:w="1906"/>
      </w:tblGrid>
      <w:tr>
        <w:tc>
          <w:tcPr>
            <w:tcW w:type="dxa" w:w="196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8"/>
            </w:tcBorders>
            <w:shd w:fill="1A3C8F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Phase 1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Organisational Context</w:t>
            </w:r>
          </w:p>
        </w:tc>
        <w:tc>
          <w:tcPr>
            <w:tcW w:type="dxa" w:w="196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8"/>
            </w:tcBorders>
            <w:shd w:fill="2E4FA0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Phase 2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Stakeholder &amp;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Gap Analysis</w:t>
            </w:r>
          </w:p>
        </w:tc>
        <w:tc>
          <w:tcPr>
            <w:tcW w:type="dxa" w:w="196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8"/>
            </w:tcBorders>
            <w:shd w:fill="122A66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Phase 3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Data Collection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&amp; Assessment</w:t>
            </w:r>
          </w:p>
        </w:tc>
        <w:tc>
          <w:tcPr>
            <w:tcW w:type="dxa" w:w="196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8"/>
            </w:tcBorders>
            <w:shd w:fill="1E3580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Phase 4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Training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Recommendations</w:t>
            </w:r>
          </w:p>
        </w:tc>
        <w:tc>
          <w:tcPr>
            <w:tcW w:type="dxa" w:w="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2B6A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Phase 5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Measure &amp;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Improve</w:t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★  SECTION 1 — ORGANISATIONAL OVERVIEW &amp; BUSINESS GOALS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Anchor every training initiative to a strategic business objective. Complete this section first to ensure the TNA stays focused on outcomes that matter.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1.1  Organisation Information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46"/>
      </w:tblGrid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Organisation: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Enter organisation name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Industry / Sector: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Healthcare, Technology, Retail, Finance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Total Headcount: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250 full-time employees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Department(s) in Scope: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Customer Support, Sales, All Departments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TNA Trigger / Reason: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New system rollout, compliance gap, underperformance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Scope of This TNA: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☐ Organisation-wide   ☐ Department   ☐ Role-specific   ☐ Individual</w:t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1.2  Strategic Business Goals — Link Training to Outcomes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List the top business goals that this TNA must support. Every training programme identified later should map back to at least one goal here.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623"/>
        <w:gridCol w:w="4623"/>
      </w:tblGrid>
      <w:tr>
        <w:tc>
          <w:tcPr>
            <w:tcW w:type="dxa" w:w="5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62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Business Goal / Strategic Objective</w:t>
            </w:r>
          </w:p>
        </w:tc>
        <w:tc>
          <w:tcPr>
            <w:tcW w:type="dxa" w:w="462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Success Metric (KPI / OKR)</w:t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0"/>
                <w:szCs w:val="20"/>
              </w:rPr>
              <w:t xml:space="preserve">1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Describe the business goal clearly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Reduce customer churn by 15%</w:t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0"/>
                <w:szCs w:val="20"/>
              </w:rPr>
              <w:t xml:space="preserve">2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Describe the business goal clearly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Reduce customer churn by 15%</w:t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0"/>
                <w:szCs w:val="20"/>
              </w:rPr>
              <w:t xml:space="preserve">3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Describe the business goal clearly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Reduce customer churn by 15%</w:t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0"/>
                <w:szCs w:val="20"/>
              </w:rPr>
              <w:t xml:space="preserve">4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Describe the business goal clearly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Reduce customer churn by 15%</w:t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0"/>
                <w:szCs w:val="20"/>
              </w:rPr>
              <w:t xml:space="preserve">5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Describe the business goal clearly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e.g. Reduce customer churn by 15%</w:t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★  SECTION 2 — STAKEHOLDER ANALYSIS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Successful TNAs require input from multiple levels. Map stakeholders, record their role in the process, and track their support level to manage buy-in effectively.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2.1  Stakeholder Register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600"/>
        <w:gridCol w:w="2346"/>
        <w:gridCol w:w="2400"/>
      </w:tblGrid>
      <w:tr>
        <w:tc>
          <w:tcPr>
            <w:tcW w:type="dxa" w:w="2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Stakeholder Name / Role</w:t>
            </w:r>
          </w:p>
        </w:tc>
        <w:tc>
          <w:tcPr>
            <w:tcW w:type="dxa" w:w="14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Org Level</w:t>
            </w:r>
          </w:p>
        </w:tc>
        <w:tc>
          <w:tcPr>
            <w:tcW w:type="dxa" w:w="16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Involvement Type</w:t>
            </w:r>
          </w:p>
        </w:tc>
        <w:tc>
          <w:tcPr>
            <w:tcW w:type="dxa" w:w="23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Key Priority / Concern</w:t>
            </w:r>
          </w:p>
        </w:tc>
        <w:tc>
          <w:tcPr>
            <w:tcW w:type="dxa" w:w="24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Support Level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C-Suite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Manager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Employee</w:t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Sponsor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Approver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Consulted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Informed</w:t>
            </w:r>
          </w:p>
        </w:tc>
        <w:tc>
          <w:tcPr>
            <w:tcW w:type="dxa" w:w="2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Champion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Neutral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Sceptic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C-Suite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Manager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Employee</w:t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Sponsor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Approver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Consulted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Informed</w:t>
            </w:r>
          </w:p>
        </w:tc>
        <w:tc>
          <w:tcPr>
            <w:tcW w:type="dxa" w:w="2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Champion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Neutral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Sceptic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C-Suite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Manager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Employee</w:t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Sponsor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Approver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Consulted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Informed</w:t>
            </w:r>
          </w:p>
        </w:tc>
        <w:tc>
          <w:tcPr>
            <w:tcW w:type="dxa" w:w="2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Champion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Neutral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Sceptic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C-Suite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Manager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Employee</w:t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Sponsor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Approver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Consulted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Informed</w:t>
            </w:r>
          </w:p>
        </w:tc>
        <w:tc>
          <w:tcPr>
            <w:tcW w:type="dxa" w:w="2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Champion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Neutral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Sceptic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C-Suite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Manager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Employee</w:t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Sponsor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Approver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Consulted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Informed</w:t>
            </w:r>
          </w:p>
        </w:tc>
        <w:tc>
          <w:tcPr>
            <w:tcW w:type="dxa" w:w="2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Champion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Neutral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Sceptic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C-Suite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Manager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Employee</w:t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Sponsor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Approver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Consulted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Informed</w:t>
            </w:r>
          </w:p>
        </w:tc>
        <w:tc>
          <w:tcPr>
            <w:tcW w:type="dxa" w:w="2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☐ Champion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Neutral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br/>
              <w:t xml:space="preserve">☐ Sceptic</w:t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2.2  Stakeholder Interview / Survey Questions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Use these questions in interviews or surveys. Record responses in the column to the right.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623"/>
        <w:gridCol w:w="4623"/>
      </w:tblGrid>
      <w:tr>
        <w:tc>
          <w:tcPr>
            <w:tcW w:type="dxa" w:w="5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62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462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Stakeholder Response / Notes</w:t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18"/>
                <w:szCs w:val="18"/>
              </w:rPr>
              <w:t xml:space="preserve">1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What are the top 3 performance challenges your team faces right now?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18"/>
                <w:szCs w:val="18"/>
              </w:rPr>
              <w:t xml:space="preserve">2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Which skill or knowledge gaps most limit your team from achieving goals?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18"/>
                <w:szCs w:val="18"/>
              </w:rPr>
              <w:t xml:space="preserve">3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Have recent incidents, errors, or complaints been linked to skill gaps?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18"/>
                <w:szCs w:val="18"/>
              </w:rPr>
              <w:t xml:space="preserve">4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What does 'good performance' look like, and where do employees fall short?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18"/>
                <w:szCs w:val="18"/>
              </w:rPr>
              <w:t xml:space="preserve">5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Are there upcoming changes (new systems, regs, strategy) requiring new skills?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18"/>
                <w:szCs w:val="18"/>
              </w:rPr>
              <w:t xml:space="preserve">6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What would success look like 6 months after training is delivered?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18"/>
                <w:szCs w:val="18"/>
              </w:rPr>
              <w:t xml:space="preserve">7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What is your preferred training delivery format, and why?</w:t>
            </w:r>
          </w:p>
        </w:tc>
        <w:tc>
          <w:tcPr>
            <w:tcW w:type="dxa" w:w="462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★  SECTION 3 — COMPETENCY FRAMEWORK &amp; JOB ROLE ANALYSIS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Build a clear competency map for all roles in scope. This forms the baseline against which you measure performance gaps in Section 4.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3.1  Proficiency Scale (0–5)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Use this scale consistently throughout the TNA when assessing current vs. required skill levels.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000"/>
        <w:gridCol w:w="6946"/>
      </w:tblGrid>
      <w:tr>
        <w:tc>
          <w:tcPr>
            <w:tcW w:type="dxa" w:w="8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2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Rating Label</w:t>
            </w:r>
          </w:p>
        </w:tc>
        <w:tc>
          <w:tcPr>
            <w:tcW w:type="dxa" w:w="69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Observable Behaviour / Description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6"/>
                <w:szCs w:val="26"/>
              </w:rPr>
              <w:t xml:space="preserve">0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Not Demonstrated</w:t>
            </w:r>
          </w:p>
        </w:tc>
        <w:tc>
          <w:tcPr>
            <w:tcW w:type="dxa" w:w="6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No evidence of the skill. Cannot perform the task even with direct supervision.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6"/>
                <w:szCs w:val="26"/>
              </w:rPr>
              <w:t xml:space="preserve">1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Awareness</w:t>
            </w:r>
          </w:p>
        </w:tc>
        <w:tc>
          <w:tcPr>
            <w:tcW w:type="dxa" w:w="6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Knows the concept but cannot yet apply it independently. Requires step-by-step guidance.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6"/>
                <w:szCs w:val="26"/>
              </w:rPr>
              <w:t xml:space="preserve">2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Developing</w:t>
            </w:r>
          </w:p>
        </w:tc>
        <w:tc>
          <w:tcPr>
            <w:tcW w:type="dxa" w:w="6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Can apply the skill with support. Performance is inconsistent or below expected standard.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6"/>
                <w:szCs w:val="26"/>
              </w:rPr>
              <w:t xml:space="preserve">3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Proficient</w:t>
            </w:r>
          </w:p>
        </w:tc>
        <w:tc>
          <w:tcPr>
            <w:tcW w:type="dxa" w:w="6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Applies the skill independently and consistently in standard, day-to-day situations.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6"/>
                <w:szCs w:val="26"/>
              </w:rPr>
              <w:t xml:space="preserve">4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Advanced</w:t>
            </w:r>
          </w:p>
        </w:tc>
        <w:tc>
          <w:tcPr>
            <w:tcW w:type="dxa" w:w="6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Applies skill in complex, non-standard situations. Coaches and supports peers effectively.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6"/>
                <w:szCs w:val="26"/>
              </w:rPr>
              <w:t xml:space="preserve">5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Expert</w:t>
            </w:r>
          </w:p>
        </w:tc>
        <w:tc>
          <w:tcPr>
            <w:tcW w:type="dxa" w:w="6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Recognised authority. Creates new frameworks, drives best practice across the organisation.</w:t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3.2  Role–Competency Matrix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Enter required and current proficiency levels (0–5) for each role. Add or rename competency columns as needed.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46"/>
        <w:gridCol w:w="1500"/>
        <w:gridCol w:w="1500"/>
        <w:gridCol w:w="1500"/>
        <w:gridCol w:w="1500"/>
        <w:gridCol w:w="1500"/>
      </w:tblGrid>
      <w:tr>
        <w:tc>
          <w:tcPr>
            <w:tcW w:type="dxa" w:w="22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Job Role / Title</w:t>
            </w:r>
          </w:p>
        </w:tc>
        <w:tc>
          <w:tcPr>
            <w:tcW w:type="dxa" w:w="15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Competency 1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br/>
              <w:t xml:space="preserve">(e.g. Technical)</w:t>
            </w:r>
          </w:p>
        </w:tc>
        <w:tc>
          <w:tcPr>
            <w:tcW w:type="dxa" w:w="15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Competency 2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br/>
              <w:t xml:space="preserve">(e.g. Leadership)</w:t>
            </w:r>
          </w:p>
        </w:tc>
        <w:tc>
          <w:tcPr>
            <w:tcW w:type="dxa" w:w="15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Competency 3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br/>
              <w:t xml:space="preserve">(e.g. Communication)</w:t>
            </w:r>
          </w:p>
        </w:tc>
        <w:tc>
          <w:tcPr>
            <w:tcW w:type="dxa" w:w="15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Competency 4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br/>
              <w:t xml:space="preserve">(e.g. Compliance)</w:t>
            </w:r>
          </w:p>
        </w:tc>
        <w:tc>
          <w:tcPr>
            <w:tcW w:type="dxa" w:w="15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Competency 5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br/>
              <w:t xml:space="preserve">(e.g. Customer Svc)</w:t>
            </w:r>
          </w:p>
        </w:tc>
      </w:tr>
      <w:tr>
        <w:tc>
          <w:tcPr>
            <w:tcW w:type="dxa" w:w="22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</w:tr>
      <w:tr>
        <w:tc>
          <w:tcPr>
            <w:tcW w:type="dxa" w:w="22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</w:tr>
      <w:tr>
        <w:tc>
          <w:tcPr>
            <w:tcW w:type="dxa" w:w="22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</w:tr>
      <w:tr>
        <w:tc>
          <w:tcPr>
            <w:tcW w:type="dxa" w:w="22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</w:tr>
      <w:tr>
        <w:tc>
          <w:tcPr>
            <w:tcW w:type="dxa" w:w="22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</w:tr>
      <w:tr>
        <w:tc>
          <w:tcPr>
            <w:tcW w:type="dxa" w:w="22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</w:tr>
      <w:tr>
        <w:tc>
          <w:tcPr>
            <w:tcW w:type="dxa" w:w="22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Req: __ / Curr: __</w:t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★  SECTION 4 — SKILLS GAP ANALYSIS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Compare current proficiency against required levels. Document every gap, identify its root cause, and score it by priority. This is the core analytical engine of your TNA.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4.1  Data Collection Methods Used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Tick all methods used to gather performance and skill data for this analysis.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8F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Employee Self-Assessment Surveys</w:t>
            </w:r>
          </w:p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Manager / 360-Degree Feedback</w:t>
            </w:r>
          </w:p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Performance Review Data (HR Records)</w:t>
            </w:r>
          </w:p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Observation / Job Shadowing</w:t>
            </w:r>
          </w:p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Focus Groups &amp; Structured Interviews</w:t>
            </w:r>
          </w:p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8F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Incident / Error / Complaint Reports</w:t>
            </w:r>
          </w:p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Compliance &amp; Audit Records</w:t>
            </w:r>
          </w:p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LMS Completion &amp; Assessment Data</w:t>
            </w:r>
          </w:p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Customer / Stakeholder Satisfaction Scores</w:t>
            </w:r>
          </w:p>
          <w:p>
            <w:pPr>
              <w:spacing w:after="40" w:before="6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☐  Other: ______________________________</w:t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4.2  Skill Gaps Register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Document every identified gap. Use the proficiency scale (0–5) from Section 3.1. One row per gap.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500"/>
        <w:gridCol w:w="900"/>
        <w:gridCol w:w="900"/>
        <w:gridCol w:w="1346"/>
        <w:gridCol w:w="3400"/>
      </w:tblGrid>
      <w:tr>
        <w:tc>
          <w:tcPr>
            <w:tcW w:type="dxa" w:w="17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 / Employee Name</w:t>
            </w:r>
          </w:p>
        </w:tc>
        <w:tc>
          <w:tcPr>
            <w:tcW w:type="dxa" w:w="15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Skill / Competency</w:t>
            </w:r>
          </w:p>
        </w:tc>
        <w:tc>
          <w:tcPr>
            <w:tcW w:type="dxa" w:w="9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Current (0–5)</w:t>
            </w:r>
          </w:p>
        </w:tc>
        <w:tc>
          <w:tcPr>
            <w:tcW w:type="dxa" w:w="9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Required (0–5)</w:t>
            </w:r>
          </w:p>
        </w:tc>
        <w:tc>
          <w:tcPr>
            <w:tcW w:type="dxa" w:w="13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Gap Type</w:t>
            </w:r>
          </w:p>
        </w:tc>
        <w:tc>
          <w:tcPr>
            <w:tcW w:type="dxa" w:w="34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Root Cause / Evidence / Notes</w:t>
            </w:r>
          </w:p>
        </w:tc>
      </w:tr>
      <w:tr>
        <w:tc>
          <w:tcPr>
            <w:tcW w:type="dxa" w:w="17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1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Knowledge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Skill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Behaviour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</w:t>
            </w:r>
          </w:p>
        </w:tc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1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Knowledge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Skill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Behaviour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</w:t>
            </w:r>
          </w:p>
        </w:tc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1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Knowledge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Skill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Behaviour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</w:t>
            </w:r>
          </w:p>
        </w:tc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1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Knowledge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Skill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Behaviour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</w:t>
            </w:r>
          </w:p>
        </w:tc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1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Knowledge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Skill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Behaviour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</w:t>
            </w:r>
          </w:p>
        </w:tc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1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Knowledge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Skill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Behaviour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</w:t>
            </w:r>
          </w:p>
        </w:tc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1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Knowledge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Skill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Behaviour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</w:t>
            </w:r>
          </w:p>
        </w:tc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5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</w:t>
            </w:r>
          </w:p>
        </w:tc>
        <w:tc>
          <w:tcPr>
            <w:tcW w:type="dxa" w:w="1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Knowledge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Skill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Behaviour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</w:t>
            </w:r>
          </w:p>
        </w:tc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4.3  Gap Prioritisation Matrix — Impact × Urgency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Score each gap on Impact (1–5: business value of closing it) and Urgency (1–5: time sensitivity). Multiply the scores. Highest scores get resourced first.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00"/>
        <w:gridCol w:w="1000"/>
        <w:gridCol w:w="1000"/>
        <w:gridCol w:w="1000"/>
        <w:gridCol w:w="3146"/>
      </w:tblGrid>
      <w:tr>
        <w:tc>
          <w:tcPr>
            <w:tcW w:type="dxa" w:w="24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Skill Gap / Training Need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Employees Affected</w:t>
            </w:r>
          </w:p>
        </w:tc>
        <w:tc>
          <w:tcPr>
            <w:tcW w:type="dxa" w:w="1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Impact (1–5)</w:t>
            </w:r>
          </w:p>
        </w:tc>
        <w:tc>
          <w:tcPr>
            <w:tcW w:type="dxa" w:w="1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Urgency (1–5)</w:t>
            </w:r>
          </w:p>
        </w:tc>
        <w:tc>
          <w:tcPr>
            <w:tcW w:type="dxa" w:w="1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Priority Score (×)</w:t>
            </w:r>
          </w:p>
        </w:tc>
        <w:tc>
          <w:tcPr>
            <w:tcW w:type="dxa" w:w="31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Recommended Intervention</w:t>
            </w:r>
          </w:p>
        </w:tc>
      </w:tr>
      <w:tr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3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Training  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Mentoring  ☐ Job Aid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 Change</w:t>
            </w:r>
          </w:p>
        </w:tc>
      </w:tr>
      <w:tr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3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Training  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Mentoring  ☐ Job Aid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 Change</w:t>
            </w:r>
          </w:p>
        </w:tc>
      </w:tr>
      <w:tr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3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Training  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Mentoring  ☐ Job Aid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 Change</w:t>
            </w:r>
          </w:p>
        </w:tc>
      </w:tr>
      <w:tr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3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Training  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Mentoring  ☐ Job Aid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 Change</w:t>
            </w:r>
          </w:p>
        </w:tc>
      </w:tr>
      <w:tr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3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Training  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Mentoring  ☐ Job Aid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 Change</w:t>
            </w:r>
          </w:p>
        </w:tc>
      </w:tr>
      <w:tr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3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Training  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Mentoring  ☐ Job Aid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 Change</w:t>
            </w:r>
          </w:p>
        </w:tc>
      </w:tr>
      <w:tr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9"/>
                <w:szCs w:val="19"/>
              </w:rPr>
              <w:t xml:space="preserve">__</w:t>
            </w:r>
          </w:p>
        </w:tc>
        <w:tc>
          <w:tcPr>
            <w:tcW w:type="dxa" w:w="3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☐ Training  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Mentoring  ☐ Job Aid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br/>
              <w:t xml:space="preserve">☐ Process Change</w:t>
            </w:r>
          </w:p>
        </w:tc>
      </w:tr>
    </w:tbl>
    <w:p>
      <w:pPr>
        <w:spacing w:after="0" w:before="10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1A3C8F" w:sz="12"/>
              <w:left w:val="single" w:color="E2E6EA" w:sz="4"/>
              <w:bottom w:val="single" w:color="E2E6EA" w:sz="4"/>
              <w:right w:val="single" w:color="E2E6EA" w:sz="4"/>
            </w:tcBorders>
            <w:shd w:fill="EEF3FF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20"/>
                <w:szCs w:val="20"/>
              </w:rPr>
              <w:t xml:space="preserve">Priority Score Guide</w:t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  20–25  ►  CRITICAL — Address immediately. Significant business risk if ignored.</w:t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  12–19  ►  HIGH — Plan within the next training cycle (next quarter).</w:t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   6–11  ►  MEDIUM — Include in annual L&amp;D plan.</w:t>
            </w:r>
          </w:p>
          <w:p>
            <w:pPr>
              <w:spacing w:before="50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    1–5  ►  LOW — Monitor; address when budget and capacity allow.</w:t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SECTION 5 — EMPLOYEE SELF-ASSESSMENT SURVEY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Distribute this survey to employees in scope. Use your LMS, Google Forms, Microsoft Forms, or paper. Responses feed directly into the gap register in Section 4.2.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5.1  Skills Rating Survey</w:t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color w:val="122A66"/>
          <w:sz w:val="19"/>
          <w:szCs w:val="19"/>
        </w:rPr>
        <w:t xml:space="preserve">Instructions to employee: </w:t>
      </w: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Rate your current proficiency using the scale: 1 = Novice, 2 = Learning, 3 = Capable, 4 = Proficient, 5 = Expert.</w:t>
      </w:r>
    </w:p>
    <w:p>
      <w:pPr>
        <w:spacing w:after="0" w:before="10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6"/>
        <w:gridCol w:w="1200"/>
        <w:gridCol w:w="1200"/>
        <w:gridCol w:w="1200"/>
        <w:gridCol w:w="1200"/>
        <w:gridCol w:w="1200"/>
      </w:tblGrid>
      <w:tr>
        <w:tc>
          <w:tcPr>
            <w:tcW w:type="dxa" w:w="37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Competency / Skill Area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1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Novice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2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Learning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3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Capable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4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Proficient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5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br/>
              <w:t xml:space="preserve">Expert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Technical / Job-Specific Knowledge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Written Communication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Verbal Communication &amp; Presentation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Problem-Solving &amp; Critical Thinking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Time Management &amp; Prioritisation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Leadership &amp; People Management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Digital Tools &amp; Technology Literacy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Customer / Stakeholder Management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Compliance &amp; Regulatory Knowledge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Teamwork &amp; Collaboration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Data Analysis &amp; Reporting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Project Management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[Add role-specific competency]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5.2  Open-Ended Employee Questions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Q1:  What are the biggest obstacles preventing you from performing at your best?</w:t>
            </w:r>
          </w:p>
          <w:p>
            <w:pPr>
              <w:spacing w:after="6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Answer: _______________________________________________________________________________</w:t>
            </w:r>
          </w:p>
          <w:p>
            <w:pPr>
              <w:spacing w:after="60" w:before="4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_______________________________________________________________________________</w:t>
            </w:r>
          </w:p>
        </w:tc>
      </w:tr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Q2:  What training or development would benefit you most in your current role?</w:t>
            </w:r>
          </w:p>
          <w:p>
            <w:pPr>
              <w:spacing w:after="6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Answer: _______________________________________________________________________________</w:t>
            </w:r>
          </w:p>
          <w:p>
            <w:pPr>
              <w:spacing w:after="60" w:before="4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_______________________________________________________________________________</w:t>
            </w:r>
          </w:p>
        </w:tc>
      </w:tr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Q3:  Describe a recent situation where a skill gap affected your work or your team's output.</w:t>
            </w:r>
          </w:p>
          <w:p>
            <w:pPr>
              <w:spacing w:after="6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Answer: _______________________________________________________________________________</w:t>
            </w:r>
          </w:p>
          <w:p>
            <w:pPr>
              <w:spacing w:after="60" w:before="4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_______________________________________________________________________________</w:t>
            </w:r>
          </w:p>
        </w:tc>
      </w:tr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Q4:  How do you prefer to learn? (e.g. online self-paced, workshops, coaching, on-the-job)</w:t>
            </w:r>
          </w:p>
          <w:p>
            <w:pPr>
              <w:spacing w:after="6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Answer: _______________________________________________________________________________</w:t>
            </w:r>
          </w:p>
          <w:p>
            <w:pPr>
              <w:spacing w:after="60" w:before="4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_______________________________________________________________________________</w:t>
            </w:r>
          </w:p>
        </w:tc>
      </w:tr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Q5:  Are there any tools, systems, or processes you feel under-trained on?</w:t>
            </w:r>
          </w:p>
          <w:p>
            <w:pPr>
              <w:spacing w:after="6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Answer: _______________________________________________________________________________</w:t>
            </w:r>
          </w:p>
          <w:p>
            <w:pPr>
              <w:spacing w:after="60" w:before="4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_______________________________________________________________________________</w:t>
            </w:r>
          </w:p>
        </w:tc>
      </w:tr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Q6:  What additional support from your manager would help you develop faster?</w:t>
            </w:r>
          </w:p>
          <w:p>
            <w:pPr>
              <w:spacing w:after="6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Answer: _______________________________________________________________________________</w:t>
            </w:r>
          </w:p>
          <w:p>
            <w:pPr>
              <w:spacing w:after="60" w:before="4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_______________________________________________________________________________</w:t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★  SECTION 6 — TRAINING RECOMMENDATIONS &amp; ROADMAP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Based on your gap analysis and prioritisation scores, define specific training interventions. Match each gap to the most appropriate solution, assign ownership, and set a delivery timeline.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6.1  Training Solutions Register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400"/>
        <w:gridCol w:w="1600"/>
        <w:gridCol w:w="1000"/>
        <w:gridCol w:w="1000"/>
        <w:gridCol w:w="2946"/>
      </w:tblGrid>
      <w:tr>
        <w:tc>
          <w:tcPr>
            <w:tcW w:type="dxa" w:w="18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Training Topic / Programme</w:t>
            </w:r>
          </w:p>
        </w:tc>
        <w:tc>
          <w:tcPr>
            <w:tcW w:type="dxa" w:w="14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Target Audience</w:t>
            </w:r>
          </w:p>
        </w:tc>
        <w:tc>
          <w:tcPr>
            <w:tcW w:type="dxa" w:w="16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Delivery Method</w:t>
            </w:r>
          </w:p>
        </w:tc>
        <w:tc>
          <w:tcPr>
            <w:tcW w:type="dxa" w:w="1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Timeline</w:t>
            </w:r>
          </w:p>
        </w:tc>
        <w:tc>
          <w:tcPr>
            <w:tcW w:type="dxa" w:w="1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Budget (Est.)</w:t>
            </w:r>
          </w:p>
        </w:tc>
        <w:tc>
          <w:tcPr>
            <w:tcW w:type="dxa" w:w="29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SME / Owner / Vendor</w:t>
            </w:r>
          </w:p>
        </w:tc>
      </w:tr>
      <w:tr>
        <w:tc>
          <w:tcPr>
            <w:tcW w:type="dxa" w:w="1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t xml:space="preserve">☐ ILT Workshop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e-Learning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Blended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On-the-Job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Microlearning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Q__ 20__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t xml:space="preserve">☐ ILT Workshop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e-Learning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Blended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On-the-Job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Microlearning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Q__ 20__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t xml:space="preserve">☐ ILT Workshop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e-Learning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Blended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On-the-Job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Microlearning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Q__ 20__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t xml:space="preserve">☐ ILT Workshop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e-Learning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Blended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On-the-Job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Microlearning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Q__ 20__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t xml:space="preserve">☐ ILT Workshop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e-Learning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Blended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On-the-Job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Microlearning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Q__ 20__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t xml:space="preserve">☐ ILT Workshop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e-Learning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Blended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On-the-Job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Microlearning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Q__ 20__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t xml:space="preserve">☐ ILT Workshop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e-Learning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Blended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On-the-Job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Microlearning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Q__ 20__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t xml:space="preserve">☐ ILT Workshop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e-Learning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Blended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On-the-Job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Microlearning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Q__ 20__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t xml:space="preserve">☐ ILT Workshop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e-Learning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Blended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Coaching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On-the-Job</w:t>
            </w:r>
            <w:r>
              <w:rPr>
                <w:rFonts w:ascii="Calibri" w:cs="Calibri" w:eastAsia="Calibri" w:hAnsi="Calibri"/>
                <w:i/>
                <w:iCs/>
                <w:color w:val="666666"/>
                <w:sz w:val="15"/>
                <w:szCs w:val="15"/>
              </w:rPr>
              <w:br/>
              <w:t xml:space="preserve">☐ Microlearning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Q__ 20__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6.2  Delivery Method Selection Guide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Use this guide to select the most appropriate method for each training need.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873"/>
        <w:gridCol w:w="3873"/>
      </w:tblGrid>
      <w:tr>
        <w:tc>
          <w:tcPr>
            <w:tcW w:type="dxa" w:w="2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Delivery Method</w:t>
            </w:r>
          </w:p>
        </w:tc>
        <w:tc>
          <w:tcPr>
            <w:tcW w:type="dxa" w:w="387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Best Used When…</w:t>
            </w:r>
          </w:p>
        </w:tc>
        <w:tc>
          <w:tcPr>
            <w:tcW w:type="dxa" w:w="387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Key Considerations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Instructor-Led Training (ILT)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Complex topics, team alignment, or high interaction needed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Cost of venue, travel, facilitator time; hard to scale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e-Learning / Self-Paced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Large, distributed workforce; compliance or knowledge content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Requires good LMS; lower engagement if poorly designed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Blended Learning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Mixed audience needs; balance of theory and practice required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Needs strong instructional design; longer lead time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Coaching / Mentoring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Individual behaviour change; leadership or soft skill development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Time intensive; requires skilled internal coaches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On-the-Job / Job Shadowing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Practical, role-specific skills; immediate application needed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Dependent on manager involvement; hard to standardise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Microlearning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Short, focused knowledge bursts; reinforcement or refreshers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Not suitable for complex topics; needs supporting resources</w:t>
            </w:r>
          </w:p>
        </w:tc>
      </w:tr>
      <w:tr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Communities of Practice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Knowledge sharing; upvoting peer-led learning needs</w:t>
            </w:r>
          </w:p>
        </w:tc>
        <w:tc>
          <w:tcPr>
            <w:tcW w:type="dxa" w:w="38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Needs facilitation; works best in bottom-up L&amp;D culture</w:t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6.3  Annual Training Roadmap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Map all training programmes to quarters. Mark planned delivery with ✓ and completed with ★.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46"/>
        <w:gridCol w:w="1600"/>
        <w:gridCol w:w="1600"/>
        <w:gridCol w:w="1600"/>
        <w:gridCol w:w="1600"/>
      </w:tblGrid>
      <w:tr>
        <w:tc>
          <w:tcPr>
            <w:tcW w:type="dxa" w:w="33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Training Programme</w:t>
            </w:r>
          </w:p>
        </w:tc>
        <w:tc>
          <w:tcPr>
            <w:tcW w:type="dxa" w:w="16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Q1</w:t>
            </w:r>
          </w:p>
        </w:tc>
        <w:tc>
          <w:tcPr>
            <w:tcW w:type="dxa" w:w="16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Q2</w:t>
            </w:r>
          </w:p>
        </w:tc>
        <w:tc>
          <w:tcPr>
            <w:tcW w:type="dxa" w:w="16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Q3</w:t>
            </w:r>
          </w:p>
        </w:tc>
        <w:tc>
          <w:tcPr>
            <w:tcW w:type="dxa" w:w="16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Q4</w:t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SECTION 7 — OPERATIONAL ASSESSMENT &amp; BUDGET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Assess the practical feasibility of each training initiative before committing time and budget. Use this section to surface constraints early.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7.1  Training Feasibility Checklist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900"/>
        <w:gridCol w:w="900"/>
        <w:gridCol w:w="4546"/>
      </w:tblGrid>
      <w:tr>
        <w:tc>
          <w:tcPr>
            <w:tcW w:type="dxa" w:w="34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Feasibility Factor</w:t>
            </w:r>
          </w:p>
        </w:tc>
        <w:tc>
          <w:tcPr>
            <w:tcW w:type="dxa" w:w="9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Yes</w:t>
            </w:r>
          </w:p>
        </w:tc>
        <w:tc>
          <w:tcPr>
            <w:tcW w:type="dxa" w:w="9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type="dxa" w:w="45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Notes / Actions Required</w:t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Training budget approved or budget request submitted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Internal Subject Matter Expert (SME) identified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External vendor / trainer researched and shortlisted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LMS or delivery platform available and configured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Training content exists or can be developed in time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Employees can be released from duties for training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Line manager sign-off obtained for participant list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Mandatory compliance requirements addressed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Accessibility and inclusion requirements considered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Legal / regulatory constraints reviewed and documented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9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45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7.2  Budget Summary Table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46"/>
        <w:gridCol w:w="1200"/>
        <w:gridCol w:w="1200"/>
        <w:gridCol w:w="1200"/>
        <w:gridCol w:w="2800"/>
      </w:tblGrid>
      <w:tr>
        <w:tc>
          <w:tcPr>
            <w:tcW w:type="dxa" w:w="33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Training Programme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Estimated Cost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Approved Budget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Variance</w:t>
            </w:r>
          </w:p>
        </w:tc>
        <w:tc>
          <w:tcPr>
            <w:tcW w:type="dxa" w:w="28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Notes / Approval Status</w:t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33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EEF3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9"/>
                <w:szCs w:val="19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EEF3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EEF3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EEF3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EEF3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★  SECTION 8 — MEASURING BUSINESS IMPACT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Define how you will measure whether training delivered the intended outcomes. Use the Kirkpatrick 4-Level Model to structure your evaluation at every stage.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8.1  Kirkpatrick 4-Level Evaluation Framework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1400"/>
        <w:gridCol w:w="3273"/>
        <w:gridCol w:w="4273"/>
      </w:tblGrid>
      <w:tr>
        <w:tc>
          <w:tcPr>
            <w:tcW w:type="dxa" w:w="8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14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Model Level</w:t>
            </w:r>
          </w:p>
        </w:tc>
        <w:tc>
          <w:tcPr>
            <w:tcW w:type="dxa" w:w="327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What to Measure</w:t>
            </w:r>
          </w:p>
        </w:tc>
        <w:tc>
          <w:tcPr>
            <w:tcW w:type="dxa" w:w="427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How to Measure It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8"/>
                <w:szCs w:val="28"/>
              </w:rPr>
              <w:t xml:space="preserve">1</w:t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Reaction</w:t>
            </w:r>
          </w:p>
        </w:tc>
        <w:tc>
          <w:tcPr>
            <w:tcW w:type="dxa" w:w="32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Learner satisfaction, engagement, perceived relevance of training</w:t>
            </w:r>
          </w:p>
        </w:tc>
        <w:tc>
          <w:tcPr>
            <w:tcW w:type="dxa" w:w="42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Post-training survey (Likert 1–5), Net Promoter Score, verbal feedback sessions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8"/>
                <w:szCs w:val="28"/>
              </w:rPr>
              <w:t xml:space="preserve">2</w:t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Learning</w:t>
            </w:r>
          </w:p>
        </w:tc>
        <w:tc>
          <w:tcPr>
            <w:tcW w:type="dxa" w:w="32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Knowledge gained, skills developed, change in attitudes or confidence</w:t>
            </w:r>
          </w:p>
        </w:tc>
        <w:tc>
          <w:tcPr>
            <w:tcW w:type="dxa" w:w="42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Pre/post knowledge tests, skills demonstrations, quiz completion scores in LMS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8"/>
                <w:szCs w:val="28"/>
              </w:rPr>
              <w:t xml:space="preserve">3</w:t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Behaviour</w:t>
            </w:r>
          </w:p>
        </w:tc>
        <w:tc>
          <w:tcPr>
            <w:tcW w:type="dxa" w:w="32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On-the-job application of new skills (30, 60, 90 days post-training)</w:t>
            </w:r>
          </w:p>
        </w:tc>
        <w:tc>
          <w:tcPr>
            <w:tcW w:type="dxa" w:w="42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Manager observation checklists, performance reviews, 360-degree feedback</w:t>
            </w:r>
          </w:p>
        </w:tc>
      </w:tr>
      <w:tr>
        <w:tc>
          <w:tcPr>
            <w:tcW w:type="dxa" w:w="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3C8F"/>
                <w:sz w:val="28"/>
                <w:szCs w:val="28"/>
              </w:rPr>
              <w:t xml:space="preserve">4</w:t>
            </w:r>
          </w:p>
        </w:tc>
        <w:tc>
          <w:tcPr>
            <w:tcW w:type="dxa" w:w="1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Results</w:t>
            </w:r>
          </w:p>
        </w:tc>
        <w:tc>
          <w:tcPr>
            <w:tcW w:type="dxa" w:w="32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Business KPIs: revenue, quality, efficiency, compliance, retention</w:t>
            </w:r>
          </w:p>
        </w:tc>
        <w:tc>
          <w:tcPr>
            <w:tcW w:type="dxa" w:w="42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color w:val="1A1A1A"/>
                <w:sz w:val="17"/>
                <w:szCs w:val="17"/>
              </w:rPr>
              <w:t xml:space="preserve">KPI dashboards, incident/error reports, customer satisfaction, HR data trends</w:t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8.2  KPI Tracking Register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Define specific, measurable KPIs for each training programme before delivery begins. Record baselines, targets, and actual results.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1100"/>
        <w:gridCol w:w="1000"/>
        <w:gridCol w:w="1000"/>
        <w:gridCol w:w="2846"/>
      </w:tblGrid>
      <w:tr>
        <w:tc>
          <w:tcPr>
            <w:tcW w:type="dxa" w:w="2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Training Programme</w:t>
            </w:r>
          </w:p>
        </w:tc>
        <w:tc>
          <w:tcPr>
            <w:tcW w:type="dxa" w:w="16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KPI / Metric</w:t>
            </w:r>
          </w:p>
        </w:tc>
        <w:tc>
          <w:tcPr>
            <w:tcW w:type="dxa" w:w="11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Evaluation Level</w:t>
            </w:r>
          </w:p>
        </w:tc>
        <w:tc>
          <w:tcPr>
            <w:tcW w:type="dxa" w:w="1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Baseline</w:t>
            </w:r>
          </w:p>
        </w:tc>
        <w:tc>
          <w:tcPr>
            <w:tcW w:type="dxa" w:w="1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28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Actual Result / Status</w:t>
            </w:r>
          </w:p>
        </w:tc>
      </w:tr>
      <w:tr>
        <w:tc>
          <w:tcPr>
            <w:tcW w:type="dxa" w:w="2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1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L1/L2/L3/L4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1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L1/L2/L3/L4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1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L1/L2/L3/L4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1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L1/L2/L3/L4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1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L1/L2/L3/L4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1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L1/L2/L3/L4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1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L1/L2/L3/L4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1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6"/>
                <w:szCs w:val="16"/>
              </w:rPr>
              <w:t xml:space="preserve">L1/L2/L3/L4</w:t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1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8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SECTION 9 — POST-TRAINING EVALUATION FORM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Collect structured feedback immediately after each training programme. Responses feed into Section 10 for continuous improvement.</w:t>
      </w:r>
    </w:p>
    <w:p>
      <w:pPr>
        <w:spacing w:after="0" w:before="10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46"/>
      </w:tblGrid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Programme Name: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Delivery Date: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DD / MM / YYYY</w:t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Trainer / Facilitator: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22A66"/>
                <w:sz w:val="18"/>
                <w:szCs w:val="18"/>
              </w:rPr>
              <w:t xml:space="preserve">Delivery Format:</w:t>
            </w:r>
          </w:p>
        </w:tc>
        <w:tc>
          <w:tcPr>
            <w:tcW w:type="dxa" w:w="71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☐ ILT  ☐ Online  ☐ Blended  ☐ Coaching  ☐ Workshop</w:t>
            </w:r>
          </w:p>
        </w:tc>
      </w:tr>
    </w:tbl>
    <w:p>
      <w:pPr>
        <w:spacing w:after="0" w:before="14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9.1  Learner Satisfaction Rating (Circle or Tick)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6"/>
        <w:gridCol w:w="1200"/>
        <w:gridCol w:w="1200"/>
        <w:gridCol w:w="1200"/>
        <w:gridCol w:w="1200"/>
        <w:gridCol w:w="1200"/>
      </w:tblGrid>
      <w:tr>
        <w:tc>
          <w:tcPr>
            <w:tcW w:type="dxa" w:w="37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Evaluation Statement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1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br/>
              <w:t xml:space="preserve">Strongly Disagree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2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br/>
              <w:t xml:space="preserve">Disagree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3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br/>
              <w:t xml:space="preserve">Neutral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4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br/>
              <w:t xml:space="preserve">Agree</w:t>
            </w:r>
          </w:p>
        </w:tc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5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br/>
              <w:t xml:space="preserve">Strongly Agree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The training content was relevant to my role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The learning objectives were clearly stated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The trainer was knowledgeable and engaging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The pace of delivery was appropriate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Training materials were high quality and useful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I feel more confident applying this skill now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I can apply what I learned starting this week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The duration of the training was appropriate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I would recommend this training to a colleague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3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Overall, this training met my expectations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80"/>
              <w:left w:type="dxa" w:w="40"/>
              <w:bottom w:type="dxa" w:w="8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3C8F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9.2  Open Feedback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Q1:  What did you find most valuable about this training?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Response: _____________________________________________________________________________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 _____________________________________________________________________________</w:t>
            </w:r>
          </w:p>
        </w:tc>
      </w:tr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Q2:  What could be improved or changed for future sessions?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Response: _____________________________________________________________________________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 _____________________________________________________________________________</w:t>
            </w:r>
          </w:p>
        </w:tc>
      </w:tr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Q3:  Which topics would you like more depth or practice on?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Response: _____________________________________________________________________________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 _____________________________________________________________________________</w:t>
            </w:r>
          </w:p>
        </w:tc>
      </w:tr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Q4:  How do you plan to apply this learning back in your role?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Response: _____________________________________________________________________________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 _____________________________________________________________________________</w:t>
            </w:r>
          </w:p>
        </w:tc>
      </w:tr>
      <w:tr>
        <w:tc>
          <w:tcPr>
            <w:tcW w:type="dxa" w:w="97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30"/>
              <w:left w:type="dxa" w:w="180"/>
              <w:bottom w:type="dxa" w:w="13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Q5:  Any additional comments or suggestions for the L&amp;D team?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Response: _____________________________________________________________________________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         _____________________________________________________________________________</w:t>
            </w:r>
          </w:p>
        </w:tc>
      </w:tr>
    </w:tbl>
    <w:p>
      <w:pPr>
        <w:spacing w:after="0" w:before="0"/>
      </w:pPr>
      <w:r>
        <w:br w:type="page"/>
      </w:r>
    </w:p>
    <w:p>
      <w:pPr>
        <w:pBdr>
          <w:bottom w:val="single" w:color="1A3C8F" w:sz="14"/>
        </w:pBdr>
        <w:spacing w:after="80" w:before="320"/>
      </w:pPr>
      <w:r>
        <w:rPr>
          <w:rFonts w:ascii="Calibri" w:cs="Calibri" w:eastAsia="Calibri" w:hAnsi="Calibri"/>
          <w:b/>
          <w:bCs/>
          <w:color w:val="122A66"/>
          <w:sz w:val="30"/>
          <w:szCs w:val="30"/>
        </w:rPr>
        <w:t xml:space="preserve">SECTION 10 — CONTINUOUS IMPROVEMENT &amp; SIGN-OFF</w:t>
      </w:r>
    </w:p>
    <w:p>
      <w:pPr>
        <w:spacing w:after="80" w:before="60"/>
      </w:pPr>
      <w:r>
        <w:rPr>
          <w:rFonts w:ascii="Calibri" w:cs="Calibri" w:eastAsia="Calibri" w:hAnsi="Calibri"/>
          <w:color w:val="1A1A1A"/>
          <w:sz w:val="19"/>
          <w:szCs w:val="19"/>
        </w:rPr>
        <w:t xml:space="preserve">Training needs evolve. Use this section to review what worked, adjust programmes accordingly, and obtain formal sign-off to authorise training investment.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10.1  Insights &amp; Adjustments Log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073"/>
        <w:gridCol w:w="3073"/>
        <w:gridCol w:w="2400"/>
      </w:tblGrid>
      <w:tr>
        <w:tc>
          <w:tcPr>
            <w:tcW w:type="dxa" w:w="12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Review Date</w:t>
            </w:r>
          </w:p>
        </w:tc>
        <w:tc>
          <w:tcPr>
            <w:tcW w:type="dxa" w:w="307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Key Insights / Findings</w:t>
            </w:r>
          </w:p>
        </w:tc>
        <w:tc>
          <w:tcPr>
            <w:tcW w:type="dxa" w:w="3073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Adjustments Made to Programme</w:t>
            </w:r>
          </w:p>
        </w:tc>
        <w:tc>
          <w:tcPr>
            <w:tcW w:type="dxa" w:w="24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A3C8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Owner / Responsible</w:t>
            </w:r>
          </w:p>
        </w:tc>
      </w:tr>
      <w:tr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3073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4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pacing w:after="0" w:before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1A3C8F"/>
          <w:sz w:val="22"/>
          <w:szCs w:val="22"/>
        </w:rPr>
        <w:t xml:space="preserve">10.2  Formal Sign-Off &amp; Authorisation</w:t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Obtain written approval from key stakeholders to validate the TNA findings and authorise training investment.</w:t>
      </w:r>
    </w:p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2000"/>
        <w:gridCol w:w="2946"/>
      </w:tblGrid>
      <w:tr>
        <w:tc>
          <w:tcPr>
            <w:tcW w:type="dxa" w:w="28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 &amp; Job Title</w:t>
            </w:r>
          </w:p>
        </w:tc>
        <w:tc>
          <w:tcPr>
            <w:tcW w:type="dxa" w:w="2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 in TNA</w:t>
            </w:r>
          </w:p>
        </w:tc>
        <w:tc>
          <w:tcPr>
            <w:tcW w:type="dxa" w:w="2000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2946"/>
            <w:tcBorders>
              <w:top w:val="single" w:color="1A3C8F" w:sz="4"/>
              <w:left w:val="single" w:color="1A3C8F" w:sz="4"/>
              <w:bottom w:val="single" w:color="1A3C8F" w:sz="4"/>
              <w:right w:val="single" w:color="1A3C8F" w:sz="4"/>
            </w:tcBorders>
            <w:shd w:fill="122A66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 Approved</w:t>
            </w:r>
          </w:p>
        </w:tc>
      </w:tr>
      <w:tr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TNA Lead / L&amp;D Manager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Head of Department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HR Director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Chief People Officer / C-Suite Sponsor</w:t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2000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946"/>
            <w:tcBorders>
              <w:top w:val="single" w:color="E2E6EA" w:sz="4"/>
              <w:left w:val="single" w:color="E2E6EA" w:sz="4"/>
              <w:bottom w:val="single" w:color="E2E6EA" w:sz="4"/>
              <w:right w:val="single" w:color="E2E6EA" w:sz="4"/>
            </w:tcBorders>
            <w:shd w:fill="F7F8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spacing w:after="0" w:before="8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By signing above, stakeholders confirm they have reviewed the TNA findings, agree with the identified training priorities, and authorise the associated resource allocation.</w:t>
      </w:r>
    </w:p>
    <w:p>
      <w:pPr>
        <w:spacing w:after="0" w:before="20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C8F" w:val="clear"/>
            <w:tcMar>
              <w:top w:type="dxa" w:w="280"/>
              <w:left w:type="dxa" w:w="400"/>
              <w:bottom w:type="dxa" w:w="280"/>
              <w:right w:type="dxa" w:w="4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Powered by LMSPedia.org</w:t>
            </w:r>
          </w:p>
          <w:p>
            <w:pPr>
              <w:spacing w:before="70"/>
              <w:jc w:val="center"/>
            </w:pPr>
            <w:r>
              <w:rPr>
                <w:rFonts w:ascii="Calibri" w:cs="Calibri" w:eastAsia="Calibri" w:hAnsi="Calibri"/>
                <w:color w:val="F5A623"/>
                <w:sz w:val="19"/>
                <w:szCs w:val="19"/>
              </w:rPr>
              <w:t xml:space="preserve">Your Complete Learning Management Resource Hub  |  www.lmspedia.org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6EA" w:sz="4"/>
      </w:pBdr>
      <w:tabs>
        <w:tab w:val="right" w:pos="9746"/>
      </w:tabs>
      <w:spacing w:before="60"/>
    </w:pPr>
    <w:r>
      <w:rPr>
        <w:rFonts w:ascii="Calibri" w:cs="Calibri" w:eastAsia="Calibri" w:hAnsi="Calibri"/>
        <w:color w:val="666666"/>
        <w:sz w:val="16"/>
        <w:szCs w:val="16"/>
      </w:rPr>
      <w:t xml:space="preserve">© LMSPedia.org  |  Training Needs Analysis Template</w:t>
    </w:r>
    <w:r>
      <w:rPr>
        <w:rFonts w:ascii="Calibri" w:cs="Calibri" w:eastAsia="Calibri" w:hAnsi="Calibri"/>
        <w:sz w:val="16"/>
        <w:szCs w:val="16"/>
      </w:rPr>
      <w:t xml:space="preserve">	</w:t>
    </w:r>
    <w:r>
      <w:rPr>
        <w:rFonts w:ascii="Calibri" w:cs="Calibri" w:eastAsia="Calibri" w:hAnsi="Calibri"/>
        <w:color w:val="666666"/>
        <w:sz w:val="16"/>
        <w:szCs w:val="16"/>
      </w:rPr>
      <w:t xml:space="preserve">Page </w:t>
    </w:r>
    <w:r>
      <w:rPr>
        <w:rFonts w:ascii="Calibri" w:cs="Calibri" w:eastAsia="Calibri" w:hAnsi="Calibri"/>
        <w:color w:val="1A3C8F"/>
        <w:sz w:val="16"/>
        <w:szCs w:val="16"/>
      </w:rPr>
      <w:pgNum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74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335"/>
      <w:gridCol w:w="3411"/>
    </w:tblGrid>
    <w:tr>
      <w:tc>
        <w:tcPr>
          <w:tcW w:type="dxa" w:w="6335"/>
          <w:tcBorders>
            <w:top w:val="none" w:color="FFFFFF" w:sz="0"/>
            <w:left w:val="none" w:color="FFFFFF" w:sz="0"/>
            <w:bottom w:val="single" w:color="1A3C8F" w:sz="6"/>
            <w:right w:val="none" w:color="FFFFFF" w:sz="0"/>
          </w:tcBorders>
          <w:shd w:fill="FFFFFF" w:val="clear"/>
          <w:tcMar>
            <w:top w:type="dxa" w:w="60"/>
            <w:left w:type="dxa" w:w="0"/>
            <w:bottom w:type="dxa" w:w="60"/>
            <w:right w:type="dxa" w:w="0"/>
          </w:tcMar>
          <w:vAlign w:val="center"/>
        </w:tcPr>
        <w:p>
          <w:r>
            <w:rPr>
              <w:rFonts w:ascii="Calibri" w:cs="Calibri" w:eastAsia="Calibri" w:hAnsi="Calibri"/>
              <w:b/>
              <w:bCs/>
              <w:color w:val="122A66"/>
              <w:sz w:val="17"/>
              <w:szCs w:val="17"/>
            </w:rPr>
            <w:t xml:space="preserve">Training Needs Analysis Template</w:t>
          </w:r>
        </w:p>
      </w:tc>
      <w:tc>
        <w:tcPr>
          <w:tcW w:type="dxa" w:w="3411"/>
          <w:tcBorders>
            <w:top w:val="none" w:color="FFFFFF" w:sz="0"/>
            <w:left w:val="none" w:color="FFFFFF" w:sz="0"/>
            <w:bottom w:val="single" w:color="1A3C8F" w:sz="6"/>
            <w:right w:val="none" w:color="FFFFFF" w:sz="0"/>
          </w:tcBorders>
          <w:shd w:fill="FFFFFF" w:val="clear"/>
          <w:tcMar>
            <w:top w:type="dxa" w:w="60"/>
            <w:left w:type="dxa" w:w="0"/>
            <w:bottom w:type="dxa" w:w="60"/>
            <w:right w:type="dxa" w:w="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1A3C8F"/>
              <w:sz w:val="17"/>
              <w:szCs w:val="17"/>
            </w:rPr>
            <w:t xml:space="preserve">lmspedia.org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3a7577195a69a0614e81435d1373c4ec93321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2026-04-28T14:23:30.338Z</dcterms:created>
  <dcterms:modified xsi:type="dcterms:W3CDTF">2026-04-28T14:23:30.341Z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